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2" w:rsidRDefault="00961DBB" w:rsidP="00CC6964">
      <w:pPr>
        <w:tabs>
          <w:tab w:val="left" w:pos="1530"/>
          <w:tab w:val="left" w:pos="10058"/>
        </w:tabs>
        <w:ind w:right="-1278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D659ECD" wp14:editId="249A97A0">
                <wp:simplePos x="0" y="0"/>
                <wp:positionH relativeFrom="column">
                  <wp:posOffset>4802505</wp:posOffset>
                </wp:positionH>
                <wp:positionV relativeFrom="paragraph">
                  <wp:posOffset>7889875</wp:posOffset>
                </wp:positionV>
                <wp:extent cx="2383790" cy="115316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DC" w:rsidRDefault="009B3CDC" w:rsidP="009B3C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B8A8D5" wp14:editId="25692B83">
                                  <wp:extent cx="2097024" cy="895249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HC 2020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059" cy="910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9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15pt;margin-top:621.25pt;width:187.7pt;height:90.8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" stroked="f">
                <v:textbox>
                  <w:txbxContent>
                    <w:p w:rsidR="009B3CDC" w:rsidRDefault="009B3CDC" w:rsidP="009B3CDC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8B8A8D5" wp14:editId="25692B83">
                            <wp:extent cx="2097024" cy="895249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HC 2020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2059" cy="910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C"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1AA028D9">
            <wp:simplePos x="0" y="0"/>
            <wp:positionH relativeFrom="margin">
              <wp:posOffset>5410200</wp:posOffset>
            </wp:positionH>
            <wp:positionV relativeFrom="paragraph">
              <wp:posOffset>5910580</wp:posOffset>
            </wp:positionV>
            <wp:extent cx="962025" cy="9620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B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4B85" wp14:editId="629FF330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6258560" cy="624840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856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BE" w:rsidRPr="00FF2586" w:rsidRDefault="000741C5" w:rsidP="00850F95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</w:pPr>
                            <w:r w:rsidRPr="00FF2586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  <w:t>The Ho</w:t>
                            </w:r>
                            <w:r w:rsidR="00850F95" w:rsidRPr="00FF2586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  <w:t>spital</w:t>
                            </w:r>
                            <w:r w:rsidRPr="00FF2586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  <w:t xml:space="preserve"> of Central Connecticut</w:t>
                            </w:r>
                            <w:r w:rsidR="00850F95" w:rsidRPr="00FF2586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  <w:t xml:space="preserve"> </w:t>
                            </w:r>
                          </w:p>
                          <w:p w:rsidR="00850F95" w:rsidRPr="00FF2586" w:rsidRDefault="00850F95" w:rsidP="00850F95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</w:pPr>
                            <w:r w:rsidRPr="00FF2586">
                              <w:rPr>
                                <w:rFonts w:ascii="Verdana" w:hAnsi="Verdana"/>
                                <w:b/>
                                <w:noProof/>
                                <w:color w:val="6E9835"/>
                                <w:sz w:val="28"/>
                                <w:szCs w:val="19"/>
                              </w:rPr>
                              <w:t xml:space="preserve">Department of Surgery </w:t>
                            </w:r>
                          </w:p>
                          <w:p w:rsidR="000521BE" w:rsidRDefault="000521BE" w:rsidP="000741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0098C3"/>
                                <w:sz w:val="18"/>
                                <w:szCs w:val="19"/>
                              </w:rPr>
                            </w:pPr>
                          </w:p>
                          <w:p w:rsidR="000741C5" w:rsidRPr="00CC1F62" w:rsidRDefault="000521BE" w:rsidP="000741C5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CC1F6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  <w:t xml:space="preserve">The </w:t>
                            </w:r>
                            <w:r w:rsidR="000741C5" w:rsidRPr="00CC1F6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  <w:t>Harold Clark</w:t>
                            </w:r>
                            <w:r w:rsidR="00BA123B" w:rsidRPr="00CC1F6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  <w:t>e</w:t>
                            </w:r>
                            <w:r w:rsidR="00F10596" w:rsidRPr="00CC1F6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  <w:t xml:space="preserve">, MD, </w:t>
                            </w:r>
                            <w:r w:rsidR="000741C5" w:rsidRPr="00CC1F6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52"/>
                                <w:szCs w:val="56"/>
                              </w:rPr>
                              <w:t>Lecture</w:t>
                            </w:r>
                          </w:p>
                          <w:p w:rsidR="003A4AAB" w:rsidRPr="003A4AAB" w:rsidRDefault="003A4AAB" w:rsidP="009824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D2492A"/>
                                <w:sz w:val="8"/>
                                <w:szCs w:val="50"/>
                              </w:rPr>
                            </w:pPr>
                          </w:p>
                          <w:p w:rsidR="00961DBB" w:rsidRDefault="00961DBB" w:rsidP="00850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D2492A"/>
                                <w:sz w:val="36"/>
                                <w:szCs w:val="50"/>
                              </w:rPr>
                            </w:pPr>
                            <w:r w:rsidRPr="00961DBB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D2492A"/>
                                <w:sz w:val="44"/>
                                <w:szCs w:val="50"/>
                              </w:rPr>
                              <w:t>From Grand Street to St. Clair Street:</w:t>
                            </w:r>
                            <w:r w:rsidRPr="00961DBB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D2492A"/>
                                <w:sz w:val="36"/>
                                <w:szCs w:val="50"/>
                              </w:rPr>
                              <w:t xml:space="preserve"> </w:t>
                            </w:r>
                          </w:p>
                          <w:p w:rsidR="00850F95" w:rsidRPr="000521BE" w:rsidRDefault="00961DBB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color w:val="000000" w:themeColor="text1"/>
                                <w:sz w:val="2"/>
                                <w:szCs w:val="4"/>
                              </w:rPr>
                            </w:pPr>
                            <w:r w:rsidRPr="00961DBB">
                              <w:rPr>
                                <w:rFonts w:ascii="Verdana" w:hAnsi="Verdana"/>
                                <w:b/>
                                <w:i/>
                                <w:noProof/>
                                <w:color w:val="D2492A"/>
                                <w:sz w:val="36"/>
                                <w:szCs w:val="50"/>
                              </w:rPr>
                              <w:t>A Physician’s Journey to the Verification Review Consultation Committee</w:t>
                            </w:r>
                          </w:p>
                          <w:p w:rsidR="00961DBB" w:rsidRPr="00961DBB" w:rsidRDefault="00961DBB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"/>
                                <w:szCs w:val="12"/>
                              </w:rPr>
                            </w:pPr>
                          </w:p>
                          <w:p w:rsidR="00850F95" w:rsidRDefault="00850F95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proofErr w:type="gramStart"/>
                            <w:r w:rsidRPr="00FF2586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2"/>
                              </w:rPr>
                              <w:t>presented</w:t>
                            </w:r>
                            <w:proofErr w:type="gramEnd"/>
                            <w:r w:rsidRPr="00FF2586">
                              <w:rPr>
                                <w:rFonts w:ascii="Lucida Handwriting" w:hAnsi="Lucida Handwriting"/>
                                <w:color w:val="000000" w:themeColor="text1"/>
                                <w:sz w:val="14"/>
                                <w:szCs w:val="12"/>
                              </w:rPr>
                              <w:t xml:space="preserve"> by</w:t>
                            </w:r>
                          </w:p>
                          <w:p w:rsidR="00961DBB" w:rsidRPr="00961DBB" w:rsidRDefault="00961DBB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"/>
                                <w:szCs w:val="12"/>
                              </w:rPr>
                            </w:pPr>
                          </w:p>
                          <w:p w:rsidR="00850F95" w:rsidRPr="000521BE" w:rsidRDefault="00850F95" w:rsidP="00850F9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"/>
                                <w:szCs w:val="4"/>
                              </w:rPr>
                            </w:pPr>
                          </w:p>
                          <w:p w:rsidR="00E0511D" w:rsidRDefault="00E0511D" w:rsidP="00E051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D2492A"/>
                                <w:sz w:val="36"/>
                              </w:rPr>
                              <w:t>Scott G.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  <w:t>Sagraves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D2492A"/>
                                <w:sz w:val="36"/>
                              </w:rPr>
                              <w:t>, MD</w:t>
                            </w:r>
                          </w:p>
                          <w:p w:rsidR="00961DBB" w:rsidRPr="00961DBB" w:rsidRDefault="00961DBB" w:rsidP="00E0511D">
                            <w:pPr>
                              <w:jc w:val="center"/>
                              <w:rPr>
                                <w:rFonts w:ascii="Verdana" w:hAnsi="Verdana"/>
                                <w:color w:val="D2492A"/>
                              </w:rPr>
                            </w:pPr>
                            <w:r w:rsidRPr="00961DBB">
                              <w:rPr>
                                <w:rFonts w:ascii="Verdana" w:hAnsi="Verdana"/>
                                <w:color w:val="D2492A"/>
                              </w:rPr>
                              <w:t>Senior Medical Director for Trauma Services</w:t>
                            </w:r>
                          </w:p>
                          <w:p w:rsidR="00961DBB" w:rsidRDefault="00961DBB" w:rsidP="00E0511D">
                            <w:pPr>
                              <w:jc w:val="center"/>
                              <w:rPr>
                                <w:rFonts w:ascii="Verdana" w:hAnsi="Verdana"/>
                                <w:color w:val="D2492A"/>
                              </w:rPr>
                            </w:pPr>
                            <w:r w:rsidRPr="00961DBB">
                              <w:rPr>
                                <w:rFonts w:ascii="Verdana" w:hAnsi="Verdana"/>
                                <w:color w:val="D2492A"/>
                              </w:rPr>
                              <w:t>Central TX Division, Baylor, Scott, &amp; White Health</w:t>
                            </w:r>
                          </w:p>
                          <w:p w:rsidR="00D16B66" w:rsidRPr="00961DBB" w:rsidRDefault="00D16B66" w:rsidP="00E0511D">
                            <w:pPr>
                              <w:jc w:val="center"/>
                              <w:rPr>
                                <w:rFonts w:ascii="Verdana" w:hAnsi="Verdana"/>
                                <w:color w:val="D2492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D2492A"/>
                              </w:rPr>
                              <w:t>Former Paramedic, New Britain EMS</w:t>
                            </w:r>
                            <w:bookmarkStart w:id="0" w:name="_GoBack"/>
                            <w:bookmarkEnd w:id="0"/>
                          </w:p>
                          <w:p w:rsidR="00A11CCF" w:rsidRPr="00961DBB" w:rsidRDefault="00A11CCF" w:rsidP="00E051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D2492A"/>
                                <w:sz w:val="28"/>
                              </w:rPr>
                            </w:pPr>
                          </w:p>
                          <w:p w:rsidR="00850F95" w:rsidRPr="00FF2586" w:rsidRDefault="00850F9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</w:pPr>
                            <w:r w:rsidRPr="00FF2586"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19"/>
                              </w:rPr>
                              <w:t xml:space="preserve">Friday, </w:t>
                            </w:r>
                            <w:r w:rsidR="00CE2FA7">
                              <w:rPr>
                                <w:rFonts w:ascii="Verdana" w:hAnsi="Verdana"/>
                                <w:b/>
                                <w:sz w:val="40"/>
                                <w:szCs w:val="19"/>
                              </w:rPr>
                              <w:t>April 28, 2023</w:t>
                            </w:r>
                          </w:p>
                          <w:p w:rsidR="00850F95" w:rsidRDefault="000741C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19"/>
                              </w:rPr>
                            </w:pPr>
                            <w:r w:rsidRPr="00FF2586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19"/>
                              </w:rPr>
                              <w:t>9:00</w:t>
                            </w:r>
                            <w:r w:rsidR="00850F95" w:rsidRPr="00FF2586">
                              <w:rPr>
                                <w:rFonts w:ascii="Verdana" w:hAnsi="Verdana"/>
                                <w:b/>
                                <w:sz w:val="28"/>
                                <w:szCs w:val="19"/>
                              </w:rPr>
                              <w:t xml:space="preserve"> AM </w:t>
                            </w:r>
                            <w:r w:rsidR="00FF2586" w:rsidRPr="00FF2586">
                              <w:rPr>
                                <w:rFonts w:ascii="Verdana" w:hAnsi="Verdana"/>
                                <w:b/>
                                <w:sz w:val="28"/>
                                <w:szCs w:val="19"/>
                              </w:rPr>
                              <w:t>Lecture</w:t>
                            </w:r>
                            <w:r w:rsidR="00380CEF">
                              <w:rPr>
                                <w:rFonts w:ascii="Verdana" w:hAnsi="Verdana"/>
                                <w:b/>
                                <w:sz w:val="28"/>
                                <w:szCs w:val="19"/>
                              </w:rPr>
                              <w:t xml:space="preserve">, </w:t>
                            </w:r>
                            <w:r w:rsidR="00FF2586" w:rsidRPr="00FF2586">
                              <w:rPr>
                                <w:rFonts w:ascii="Verdana" w:hAnsi="Verdana"/>
                                <w:b/>
                                <w:sz w:val="28"/>
                                <w:szCs w:val="19"/>
                              </w:rPr>
                              <w:t>10:00 AM Case Discussions</w:t>
                            </w:r>
                          </w:p>
                          <w:p w:rsidR="000954AA" w:rsidRPr="00CC1F62" w:rsidRDefault="000954AA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741C5" w:rsidRPr="00380CEF" w:rsidRDefault="000741C5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80CEF"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  <w:t>Hospital of</w:t>
                            </w:r>
                            <w:r w:rsidRPr="00380CE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Central Connecticut, Lecture Rm</w:t>
                            </w:r>
                            <w:r w:rsidR="009824AF" w:rsidRPr="00380CE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</w:t>
                            </w:r>
                            <w:r w:rsidRPr="00380CE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824AF" w:rsidRPr="00380CE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&amp;2</w:t>
                            </w:r>
                          </w:p>
                          <w:p w:rsidR="00850F95" w:rsidRPr="00FA1BDC" w:rsidRDefault="00FA1BDC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B0F0"/>
                                <w:szCs w:val="32"/>
                              </w:rPr>
                            </w:pPr>
                            <w:r w:rsidRPr="00FA1BDC">
                              <w:rPr>
                                <w:rFonts w:ascii="Verdana" w:hAnsi="Verdana"/>
                                <w:b/>
                                <w:color w:val="00B0F0"/>
                                <w:szCs w:val="32"/>
                              </w:rPr>
                              <w:t>https://hartfordhealthcare.zoom.us/j/95791111486</w:t>
                            </w:r>
                          </w:p>
                          <w:p w:rsidR="00FA1BDC" w:rsidRPr="009824AF" w:rsidRDefault="00FA1BDC" w:rsidP="00850F9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850F95" w:rsidRPr="00D16B66" w:rsidRDefault="00850F95" w:rsidP="00850F95">
                            <w:pPr>
                              <w:rPr>
                                <w:rFonts w:ascii="Verdana" w:hAnsi="Verdana"/>
                                <w:i/>
                                <w:sz w:val="22"/>
                              </w:rPr>
                            </w:pPr>
                            <w:r w:rsidRPr="00D16B66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Learning Objectives:</w:t>
                            </w:r>
                            <w:r w:rsidRPr="00D16B66">
                              <w:rPr>
                                <w:rFonts w:ascii="Verdana" w:hAnsi="Verdana"/>
                                <w:sz w:val="22"/>
                              </w:rPr>
                              <w:t xml:space="preserve">  </w:t>
                            </w:r>
                            <w:r w:rsidRPr="00D16B66">
                              <w:rPr>
                                <w:rFonts w:ascii="Verdana" w:hAnsi="Verdana"/>
                                <w:i/>
                                <w:sz w:val="22"/>
                              </w:rPr>
                              <w:t xml:space="preserve">As a result of participating in this </w:t>
                            </w:r>
                            <w:r w:rsidRPr="00D16B66">
                              <w:rPr>
                                <w:rFonts w:ascii="Verdana" w:hAnsi="Verdana"/>
                                <w:i/>
                                <w:noProof/>
                                <w:sz w:val="22"/>
                              </w:rPr>
                              <w:t>Live Activity</w:t>
                            </w:r>
                            <w:r w:rsidRPr="00D16B66">
                              <w:rPr>
                                <w:rFonts w:ascii="Verdana" w:hAnsi="Verdana"/>
                                <w:i/>
                                <w:sz w:val="22"/>
                              </w:rPr>
                              <w:t>, participants should be able to:</w:t>
                            </w:r>
                          </w:p>
                          <w:p w:rsidR="00E0511D" w:rsidRPr="00D16B66" w:rsidRDefault="00E0511D" w:rsidP="00E05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16B66">
                              <w:rPr>
                                <w:rFonts w:ascii="Verdana" w:hAnsi="Verdana"/>
                                <w:sz w:val="22"/>
                              </w:rPr>
                              <w:t>Review the history and purpose of the American College of Surgeons Committee on Trauma</w:t>
                            </w:r>
                          </w:p>
                          <w:p w:rsidR="00E0511D" w:rsidRPr="00D16B66" w:rsidRDefault="00E0511D" w:rsidP="00E05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16B66">
                              <w:rPr>
                                <w:rFonts w:ascii="Verdana" w:hAnsi="Verdana"/>
                                <w:sz w:val="22"/>
                              </w:rPr>
                              <w:t>Explain the benefits to self and patients by being involved with the  American College of Surgeons Committee on Trauma</w:t>
                            </w:r>
                          </w:p>
                          <w:p w:rsidR="009824AF" w:rsidRPr="00D16B66" w:rsidRDefault="00E0511D" w:rsidP="00E05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D16B66">
                              <w:rPr>
                                <w:rFonts w:ascii="Verdana" w:hAnsi="Verdana"/>
                                <w:sz w:val="22"/>
                              </w:rPr>
                              <w:t>Discuss the purpose and processes of the Verification Committee of the Verification, Review, and Consultation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4B85" id="Text Box 6" o:spid="_x0000_s1027" type="#_x0000_t202" style="position:absolute;margin-left:66.75pt;margin-top:.75pt;width:492.8pt;height:4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" filled="f" stroked="f">
                <v:path arrowok="t"/>
                <v:textbox>
                  <w:txbxContent>
                    <w:p w:rsidR="00730DBE" w:rsidRPr="00FF2586" w:rsidRDefault="000741C5" w:rsidP="00850F95">
                      <w:pPr>
                        <w:spacing w:line="276" w:lineRule="auto"/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</w:pPr>
                      <w:r w:rsidRPr="00FF2586"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  <w:t>The Ho</w:t>
                      </w:r>
                      <w:r w:rsidR="00850F95" w:rsidRPr="00FF2586"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  <w:t>spital</w:t>
                      </w:r>
                      <w:r w:rsidRPr="00FF2586"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  <w:t xml:space="preserve"> of Central Connecticut</w:t>
                      </w:r>
                      <w:r w:rsidR="00850F95" w:rsidRPr="00FF2586"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  <w:t xml:space="preserve"> </w:t>
                      </w:r>
                    </w:p>
                    <w:p w:rsidR="00850F95" w:rsidRPr="00FF2586" w:rsidRDefault="00850F95" w:rsidP="00850F95">
                      <w:pPr>
                        <w:spacing w:line="276" w:lineRule="auto"/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</w:pPr>
                      <w:r w:rsidRPr="00FF2586">
                        <w:rPr>
                          <w:rFonts w:ascii="Verdana" w:hAnsi="Verdana"/>
                          <w:b/>
                          <w:noProof/>
                          <w:color w:val="6E9835"/>
                          <w:sz w:val="28"/>
                          <w:szCs w:val="19"/>
                        </w:rPr>
                        <w:t xml:space="preserve">Department of Surgery </w:t>
                      </w:r>
                    </w:p>
                    <w:p w:rsidR="000521BE" w:rsidRDefault="000521BE" w:rsidP="000741C5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0098C3"/>
                          <w:sz w:val="18"/>
                          <w:szCs w:val="19"/>
                        </w:rPr>
                      </w:pPr>
                    </w:p>
                    <w:p w:rsidR="000741C5" w:rsidRPr="00CC1F62" w:rsidRDefault="000521BE" w:rsidP="000741C5">
                      <w:pPr>
                        <w:jc w:val="center"/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</w:pPr>
                      <w:r w:rsidRPr="00CC1F62"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  <w:t xml:space="preserve">The </w:t>
                      </w:r>
                      <w:r w:rsidR="000741C5" w:rsidRPr="00CC1F62"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  <w:t>Harold Clark</w:t>
                      </w:r>
                      <w:r w:rsidR="00BA123B" w:rsidRPr="00CC1F62"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  <w:t>e</w:t>
                      </w:r>
                      <w:r w:rsidR="00F10596" w:rsidRPr="00CC1F62"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  <w:t xml:space="preserve">, MD, </w:t>
                      </w:r>
                      <w:r w:rsidR="000741C5" w:rsidRPr="00CC1F62">
                        <w:rPr>
                          <w:rFonts w:ascii="Verdana" w:hAnsi="Verdana"/>
                          <w:noProof/>
                          <w:color w:val="000000" w:themeColor="text1"/>
                          <w:sz w:val="52"/>
                          <w:szCs w:val="56"/>
                        </w:rPr>
                        <w:t>Lecture</w:t>
                      </w:r>
                    </w:p>
                    <w:p w:rsidR="003A4AAB" w:rsidRPr="003A4AAB" w:rsidRDefault="003A4AAB" w:rsidP="009824AF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D2492A"/>
                          <w:sz w:val="8"/>
                          <w:szCs w:val="50"/>
                        </w:rPr>
                      </w:pPr>
                    </w:p>
                    <w:p w:rsidR="00961DBB" w:rsidRDefault="00961DBB" w:rsidP="00850F9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noProof/>
                          <w:color w:val="D2492A"/>
                          <w:sz w:val="36"/>
                          <w:szCs w:val="50"/>
                        </w:rPr>
                      </w:pPr>
                      <w:r w:rsidRPr="00961DBB">
                        <w:rPr>
                          <w:rFonts w:ascii="Verdana" w:hAnsi="Verdana"/>
                          <w:b/>
                          <w:i/>
                          <w:noProof/>
                          <w:color w:val="D2492A"/>
                          <w:sz w:val="44"/>
                          <w:szCs w:val="50"/>
                        </w:rPr>
                        <w:t>From Grand Street to St. Clair Street:</w:t>
                      </w:r>
                      <w:r w:rsidRPr="00961DBB">
                        <w:rPr>
                          <w:rFonts w:ascii="Verdana" w:hAnsi="Verdana"/>
                          <w:b/>
                          <w:i/>
                          <w:noProof/>
                          <w:color w:val="D2492A"/>
                          <w:sz w:val="36"/>
                          <w:szCs w:val="50"/>
                        </w:rPr>
                        <w:t xml:space="preserve"> </w:t>
                      </w:r>
                    </w:p>
                    <w:p w:rsidR="00850F95" w:rsidRPr="000521BE" w:rsidRDefault="00961DBB" w:rsidP="00850F95">
                      <w:pPr>
                        <w:jc w:val="center"/>
                        <w:rPr>
                          <w:rFonts w:ascii="Lucida Handwriting" w:hAnsi="Lucida Handwriting"/>
                          <w:i/>
                          <w:color w:val="000000" w:themeColor="text1"/>
                          <w:sz w:val="2"/>
                          <w:szCs w:val="4"/>
                        </w:rPr>
                      </w:pPr>
                      <w:r w:rsidRPr="00961DBB">
                        <w:rPr>
                          <w:rFonts w:ascii="Verdana" w:hAnsi="Verdana"/>
                          <w:b/>
                          <w:i/>
                          <w:noProof/>
                          <w:color w:val="D2492A"/>
                          <w:sz w:val="36"/>
                          <w:szCs w:val="50"/>
                        </w:rPr>
                        <w:t>A Physician’s Journey to the Verification Review Consultation Committee</w:t>
                      </w:r>
                    </w:p>
                    <w:p w:rsidR="00961DBB" w:rsidRPr="00961DBB" w:rsidRDefault="00961DBB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"/>
                          <w:szCs w:val="12"/>
                        </w:rPr>
                      </w:pPr>
                    </w:p>
                    <w:p w:rsidR="00850F95" w:rsidRDefault="00850F95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2"/>
                        </w:rPr>
                      </w:pPr>
                      <w:proofErr w:type="gramStart"/>
                      <w:r w:rsidRPr="00FF2586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2"/>
                        </w:rPr>
                        <w:t>presented</w:t>
                      </w:r>
                      <w:proofErr w:type="gramEnd"/>
                      <w:r w:rsidRPr="00FF2586">
                        <w:rPr>
                          <w:rFonts w:ascii="Lucida Handwriting" w:hAnsi="Lucida Handwriting"/>
                          <w:color w:val="000000" w:themeColor="text1"/>
                          <w:sz w:val="14"/>
                          <w:szCs w:val="12"/>
                        </w:rPr>
                        <w:t xml:space="preserve"> by</w:t>
                      </w:r>
                    </w:p>
                    <w:p w:rsidR="00961DBB" w:rsidRPr="00961DBB" w:rsidRDefault="00961DBB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"/>
                          <w:szCs w:val="12"/>
                        </w:rPr>
                      </w:pPr>
                    </w:p>
                    <w:p w:rsidR="00850F95" w:rsidRPr="000521BE" w:rsidRDefault="00850F95" w:rsidP="00850F9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"/>
                          <w:szCs w:val="4"/>
                        </w:rPr>
                      </w:pPr>
                    </w:p>
                    <w:p w:rsidR="00E0511D" w:rsidRDefault="00E0511D" w:rsidP="00E0511D">
                      <w:pPr>
                        <w:jc w:val="center"/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D2492A"/>
                          <w:sz w:val="36"/>
                        </w:rPr>
                        <w:t>Scott G.</w:t>
                      </w:r>
                      <w:r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  <w:t>Sagraves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D2492A"/>
                          <w:sz w:val="36"/>
                        </w:rPr>
                        <w:t>, MD</w:t>
                      </w:r>
                    </w:p>
                    <w:p w:rsidR="00961DBB" w:rsidRPr="00961DBB" w:rsidRDefault="00961DBB" w:rsidP="00E0511D">
                      <w:pPr>
                        <w:jc w:val="center"/>
                        <w:rPr>
                          <w:rFonts w:ascii="Verdana" w:hAnsi="Verdana"/>
                          <w:color w:val="D2492A"/>
                        </w:rPr>
                      </w:pPr>
                      <w:r w:rsidRPr="00961DBB">
                        <w:rPr>
                          <w:rFonts w:ascii="Verdana" w:hAnsi="Verdana"/>
                          <w:color w:val="D2492A"/>
                        </w:rPr>
                        <w:t>Senior Medical Director for Trauma Services</w:t>
                      </w:r>
                    </w:p>
                    <w:p w:rsidR="00961DBB" w:rsidRDefault="00961DBB" w:rsidP="00E0511D">
                      <w:pPr>
                        <w:jc w:val="center"/>
                        <w:rPr>
                          <w:rFonts w:ascii="Verdana" w:hAnsi="Verdana"/>
                          <w:color w:val="D2492A"/>
                        </w:rPr>
                      </w:pPr>
                      <w:r w:rsidRPr="00961DBB">
                        <w:rPr>
                          <w:rFonts w:ascii="Verdana" w:hAnsi="Verdana"/>
                          <w:color w:val="D2492A"/>
                        </w:rPr>
                        <w:t>Central TX Division, Baylor, Scott, &amp; White Health</w:t>
                      </w:r>
                    </w:p>
                    <w:p w:rsidR="00D16B66" w:rsidRPr="00961DBB" w:rsidRDefault="00D16B66" w:rsidP="00E0511D">
                      <w:pPr>
                        <w:jc w:val="center"/>
                        <w:rPr>
                          <w:rFonts w:ascii="Verdana" w:hAnsi="Verdana"/>
                          <w:color w:val="D2492A"/>
                          <w:sz w:val="32"/>
                        </w:rPr>
                      </w:pPr>
                      <w:r>
                        <w:rPr>
                          <w:rFonts w:ascii="Verdana" w:hAnsi="Verdana"/>
                          <w:color w:val="D2492A"/>
                        </w:rPr>
                        <w:t>Former Paramedic, New Britain EMS</w:t>
                      </w:r>
                      <w:bookmarkStart w:id="1" w:name="_GoBack"/>
                      <w:bookmarkEnd w:id="1"/>
                    </w:p>
                    <w:p w:rsidR="00A11CCF" w:rsidRPr="00961DBB" w:rsidRDefault="00A11CCF" w:rsidP="00E0511D">
                      <w:pPr>
                        <w:jc w:val="center"/>
                        <w:rPr>
                          <w:rFonts w:ascii="Verdana" w:hAnsi="Verdana"/>
                          <w:b/>
                          <w:color w:val="D2492A"/>
                          <w:sz w:val="28"/>
                        </w:rPr>
                      </w:pPr>
                    </w:p>
                    <w:p w:rsidR="00850F95" w:rsidRPr="00FF2586" w:rsidRDefault="00850F9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</w:pPr>
                      <w:r w:rsidRPr="00FF2586">
                        <w:rPr>
                          <w:rFonts w:ascii="Verdana" w:hAnsi="Verdana"/>
                          <w:b/>
                          <w:noProof/>
                          <w:sz w:val="40"/>
                          <w:szCs w:val="19"/>
                        </w:rPr>
                        <w:t xml:space="preserve">Friday, </w:t>
                      </w:r>
                      <w:r w:rsidR="00CE2FA7">
                        <w:rPr>
                          <w:rFonts w:ascii="Verdana" w:hAnsi="Verdana"/>
                          <w:b/>
                          <w:sz w:val="40"/>
                          <w:szCs w:val="19"/>
                        </w:rPr>
                        <w:t>April 28, 2023</w:t>
                      </w:r>
                    </w:p>
                    <w:p w:rsidR="00850F95" w:rsidRDefault="000741C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19"/>
                        </w:rPr>
                      </w:pPr>
                      <w:r w:rsidRPr="00FF2586">
                        <w:rPr>
                          <w:rFonts w:ascii="Verdana" w:hAnsi="Verdana"/>
                          <w:b/>
                          <w:noProof/>
                          <w:sz w:val="28"/>
                          <w:szCs w:val="19"/>
                        </w:rPr>
                        <w:t>9:00</w:t>
                      </w:r>
                      <w:r w:rsidR="00850F95" w:rsidRPr="00FF2586">
                        <w:rPr>
                          <w:rFonts w:ascii="Verdana" w:hAnsi="Verdana"/>
                          <w:b/>
                          <w:sz w:val="28"/>
                          <w:szCs w:val="19"/>
                        </w:rPr>
                        <w:t xml:space="preserve"> AM </w:t>
                      </w:r>
                      <w:r w:rsidR="00FF2586" w:rsidRPr="00FF2586">
                        <w:rPr>
                          <w:rFonts w:ascii="Verdana" w:hAnsi="Verdana"/>
                          <w:b/>
                          <w:sz w:val="28"/>
                          <w:szCs w:val="19"/>
                        </w:rPr>
                        <w:t>Lecture</w:t>
                      </w:r>
                      <w:r w:rsidR="00380CEF">
                        <w:rPr>
                          <w:rFonts w:ascii="Verdana" w:hAnsi="Verdana"/>
                          <w:b/>
                          <w:sz w:val="28"/>
                          <w:szCs w:val="19"/>
                        </w:rPr>
                        <w:t xml:space="preserve">, </w:t>
                      </w:r>
                      <w:r w:rsidR="00FF2586" w:rsidRPr="00FF2586">
                        <w:rPr>
                          <w:rFonts w:ascii="Verdana" w:hAnsi="Verdana"/>
                          <w:b/>
                          <w:sz w:val="28"/>
                          <w:szCs w:val="19"/>
                        </w:rPr>
                        <w:t>10:00 AM Case Discussions</w:t>
                      </w:r>
                    </w:p>
                    <w:p w:rsidR="000954AA" w:rsidRPr="00CC1F62" w:rsidRDefault="000954AA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0741C5" w:rsidRPr="00380CEF" w:rsidRDefault="000741C5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80CEF"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  <w:t>Hospital of</w:t>
                      </w:r>
                      <w:r w:rsidRPr="00380CEF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Central Connecticut, Lecture Rm</w:t>
                      </w:r>
                      <w:r w:rsidR="009824AF" w:rsidRPr="00380CEF">
                        <w:rPr>
                          <w:rFonts w:ascii="Verdana" w:hAnsi="Verdana"/>
                          <w:sz w:val="32"/>
                          <w:szCs w:val="32"/>
                        </w:rPr>
                        <w:t>s</w:t>
                      </w:r>
                      <w:r w:rsidRPr="00380CEF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1</w:t>
                      </w:r>
                      <w:r w:rsidR="009824AF" w:rsidRPr="00380CEF">
                        <w:rPr>
                          <w:rFonts w:ascii="Verdana" w:hAnsi="Verdana"/>
                          <w:sz w:val="32"/>
                          <w:szCs w:val="32"/>
                        </w:rPr>
                        <w:t>&amp;2</w:t>
                      </w:r>
                    </w:p>
                    <w:p w:rsidR="00850F95" w:rsidRPr="00FA1BDC" w:rsidRDefault="00FA1BDC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00B0F0"/>
                          <w:szCs w:val="32"/>
                        </w:rPr>
                      </w:pPr>
                      <w:r w:rsidRPr="00FA1BDC">
                        <w:rPr>
                          <w:rFonts w:ascii="Verdana" w:hAnsi="Verdana"/>
                          <w:b/>
                          <w:color w:val="00B0F0"/>
                          <w:szCs w:val="32"/>
                        </w:rPr>
                        <w:t>https://hartfordhealthcare.zoom.us/j/95791111486</w:t>
                      </w:r>
                    </w:p>
                    <w:p w:rsidR="00FA1BDC" w:rsidRPr="009824AF" w:rsidRDefault="00FA1BDC" w:rsidP="00850F9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32"/>
                        </w:rPr>
                      </w:pPr>
                    </w:p>
                    <w:p w:rsidR="00850F95" w:rsidRPr="00D16B66" w:rsidRDefault="00850F95" w:rsidP="00850F95">
                      <w:pPr>
                        <w:rPr>
                          <w:rFonts w:ascii="Verdana" w:hAnsi="Verdana"/>
                          <w:i/>
                          <w:sz w:val="22"/>
                        </w:rPr>
                      </w:pPr>
                      <w:r w:rsidRPr="00D16B66">
                        <w:rPr>
                          <w:rFonts w:ascii="Verdana" w:hAnsi="Verdana"/>
                          <w:b/>
                          <w:sz w:val="22"/>
                        </w:rPr>
                        <w:t>Learning Objectives:</w:t>
                      </w:r>
                      <w:r w:rsidRPr="00D16B66">
                        <w:rPr>
                          <w:rFonts w:ascii="Verdana" w:hAnsi="Verdana"/>
                          <w:sz w:val="22"/>
                        </w:rPr>
                        <w:t xml:space="preserve">  </w:t>
                      </w:r>
                      <w:r w:rsidRPr="00D16B66">
                        <w:rPr>
                          <w:rFonts w:ascii="Verdana" w:hAnsi="Verdana"/>
                          <w:i/>
                          <w:sz w:val="22"/>
                        </w:rPr>
                        <w:t xml:space="preserve">As a result of participating in this </w:t>
                      </w:r>
                      <w:r w:rsidRPr="00D16B66">
                        <w:rPr>
                          <w:rFonts w:ascii="Verdana" w:hAnsi="Verdana"/>
                          <w:i/>
                          <w:noProof/>
                          <w:sz w:val="22"/>
                        </w:rPr>
                        <w:t>Live Activity</w:t>
                      </w:r>
                      <w:r w:rsidRPr="00D16B66">
                        <w:rPr>
                          <w:rFonts w:ascii="Verdana" w:hAnsi="Verdana"/>
                          <w:i/>
                          <w:sz w:val="22"/>
                        </w:rPr>
                        <w:t>, participants should be able to:</w:t>
                      </w:r>
                    </w:p>
                    <w:p w:rsidR="00E0511D" w:rsidRPr="00D16B66" w:rsidRDefault="00E0511D" w:rsidP="00E05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D16B66">
                        <w:rPr>
                          <w:rFonts w:ascii="Verdana" w:hAnsi="Verdana"/>
                          <w:sz w:val="22"/>
                        </w:rPr>
                        <w:t>Review the history and purpose of the American College of Surgeons Committee on Trauma</w:t>
                      </w:r>
                    </w:p>
                    <w:p w:rsidR="00E0511D" w:rsidRPr="00D16B66" w:rsidRDefault="00E0511D" w:rsidP="00E05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</w:rPr>
                      </w:pPr>
                      <w:r w:rsidRPr="00D16B66">
                        <w:rPr>
                          <w:rFonts w:ascii="Verdana" w:hAnsi="Verdana"/>
                          <w:sz w:val="22"/>
                        </w:rPr>
                        <w:t>Explain the benefits to self and patients by being involved with the  American College of Surgeons Committee on Trauma</w:t>
                      </w:r>
                    </w:p>
                    <w:p w:rsidR="009824AF" w:rsidRPr="00D16B66" w:rsidRDefault="00E0511D" w:rsidP="00E05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D16B66">
                        <w:rPr>
                          <w:rFonts w:ascii="Verdana" w:hAnsi="Verdana"/>
                          <w:sz w:val="22"/>
                        </w:rPr>
                        <w:t>Discuss the purpose and processes of the Verification Committee of the Verification, Review, and Consultation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C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BBAEB" wp14:editId="4EC0849A">
                <wp:simplePos x="0" y="0"/>
                <wp:positionH relativeFrom="column">
                  <wp:posOffset>29083</wp:posOffset>
                </wp:positionH>
                <wp:positionV relativeFrom="paragraph">
                  <wp:posOffset>8953500</wp:posOffset>
                </wp:positionV>
                <wp:extent cx="7000875" cy="560832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60832"/>
                        </a:xfrm>
                        <a:prstGeom prst="rect">
                          <a:avLst/>
                        </a:prstGeom>
                        <a:solidFill>
                          <a:srgbClr val="D2492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9C" w:rsidRPr="009B3CDC" w:rsidRDefault="0049699C" w:rsidP="004969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9B3CD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CloudCME profile MUST be current with DOB &amp; </w:t>
                            </w:r>
                            <w:r w:rsidR="0004280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board certification</w:t>
                            </w:r>
                            <w:r w:rsidRPr="009B3CD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# </w:t>
                            </w:r>
                            <w:r w:rsidRPr="009B3CDC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8"/>
                                <w:szCs w:val="16"/>
                              </w:rPr>
                              <w:t>AND</w:t>
                            </w:r>
                            <w:r w:rsidRPr="009B3CD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the evaluation </w:t>
                            </w:r>
                            <w:r w:rsidR="000521BE" w:rsidRPr="009B3CD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MUST</w:t>
                            </w:r>
                            <w:r w:rsidRPr="009B3CD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be completed for learner to earn MOC.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BAEB" id="Text Box 7" o:spid="_x0000_s1028" type="#_x0000_t202" style="position:absolute;margin-left:2.3pt;margin-top:705pt;width:551.2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" fillcolor="#d2492a" stroked="f" strokeweight=".5pt">
                <v:textbox>
                  <w:txbxContent>
                    <w:p w:rsidR="0049699C" w:rsidRPr="009B3CDC" w:rsidRDefault="0049699C" w:rsidP="0049699C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</w:pPr>
                      <w:r w:rsidRPr="009B3CDC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CloudCME profile MUST be current with DOB &amp; </w:t>
                      </w:r>
                      <w:r w:rsidR="00042800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>board certification</w:t>
                      </w:r>
                      <w:r w:rsidRPr="009B3CDC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# </w:t>
                      </w:r>
                      <w:r w:rsidRPr="009B3CDC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28"/>
                          <w:szCs w:val="16"/>
                        </w:rPr>
                        <w:t>AND</w:t>
                      </w:r>
                      <w:r w:rsidRPr="009B3CDC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the evaluation </w:t>
                      </w:r>
                      <w:r w:rsidR="000521BE" w:rsidRPr="009B3CDC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>MUST</w:t>
                      </w:r>
                      <w:r w:rsidRPr="009B3CDC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be completed for learner to earn MOC.</w:t>
                      </w:r>
                    </w:p>
                  </w:txbxContent>
                </v:textbox>
              </v:shape>
            </w:pict>
          </mc:Fallback>
        </mc:AlternateContent>
      </w:r>
      <w:r w:rsidR="009B3CD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DE385" wp14:editId="3105C833">
                <wp:simplePos x="0" y="0"/>
                <wp:positionH relativeFrom="margin">
                  <wp:posOffset>5136515</wp:posOffset>
                </wp:positionH>
                <wp:positionV relativeFrom="paragraph">
                  <wp:posOffset>6852539</wp:posOffset>
                </wp:positionV>
                <wp:extent cx="1651000" cy="1092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95" w:rsidRDefault="00850F95" w:rsidP="00850F95">
                            <w:r>
                              <w:rPr>
                                <w:rFonts w:ascii="Verdana" w:eastAsia="Times New Roman" w:hAnsi="Verdana"/>
                                <w:b/>
                                <w:noProof/>
                                <w:sz w:val="16"/>
                                <w:szCs w:val="14"/>
                                <w:lang w:eastAsia="en-US"/>
                              </w:rPr>
                              <w:drawing>
                                <wp:inline distT="0" distB="0" distL="0" distR="0" wp14:anchorId="7B0E6DB3" wp14:editId="73936E06">
                                  <wp:extent cx="1456460" cy="998855"/>
                                  <wp:effectExtent l="0" t="0" r="0" b="0"/>
                                  <wp:docPr id="3" name="Picture 3" descr="C:\Users\dgartley\AppData\Local\Microsoft\Windows\INetCache\Content.Word\Jointly_Accredited_Provider_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gartley\AppData\Local\Microsoft\Windows\INetCache\Content.Word\Jointly_Accredited_Provider_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369" cy="1015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E385" id="_x0000_s1029" type="#_x0000_t202" style="position:absolute;margin-left:404.45pt;margin-top:539.55pt;width:130pt;height: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" stroked="f">
                <v:textbox>
                  <w:txbxContent>
                    <w:p w:rsidR="00850F95" w:rsidRDefault="00850F95" w:rsidP="00850F95">
                      <w:r>
                        <w:rPr>
                          <w:rFonts w:ascii="Verdana" w:eastAsia="Times New Roman" w:hAnsi="Verdana"/>
                          <w:b/>
                          <w:noProof/>
                          <w:sz w:val="16"/>
                          <w:szCs w:val="14"/>
                          <w:lang w:eastAsia="en-US"/>
                        </w:rPr>
                        <w:drawing>
                          <wp:inline distT="0" distB="0" distL="0" distR="0" wp14:anchorId="7B0E6DB3" wp14:editId="73936E06">
                            <wp:extent cx="1456460" cy="998855"/>
                            <wp:effectExtent l="0" t="0" r="0" b="0"/>
                            <wp:docPr id="3" name="Picture 3" descr="C:\Users\dgartley\AppData\Local\Microsoft\Windows\INetCache\Content.Word\Jointly_Accredited_Provider_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gartley\AppData\Local\Microsoft\Windows\INetCache\Content.Word\Jointly_Accredited_Provider_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369" cy="1015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0AC">
        <w:rPr>
          <w:noProof/>
          <w:lang w:eastAsia="en-US"/>
        </w:rPr>
        <w:drawing>
          <wp:inline distT="0" distB="0" distL="0" distR="0" wp14:anchorId="1DEE1D49" wp14:editId="5A016BA7">
            <wp:extent cx="816864" cy="9177862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IPE ART 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7" r="25833"/>
                    <a:stretch/>
                  </pic:blipFill>
                  <pic:spPr bwMode="auto">
                    <a:xfrm>
                      <a:off x="0" y="0"/>
                      <a:ext cx="827347" cy="929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466">
        <w:t xml:space="preserve"> </w:t>
      </w:r>
      <w:r w:rsidR="007D570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39" behindDoc="1" locked="1" layoutInCell="1" allowOverlap="1" wp14:anchorId="68A8CD57" wp14:editId="7F5C16EC">
                <wp:simplePos x="0" y="0"/>
                <wp:positionH relativeFrom="column">
                  <wp:posOffset>800735</wp:posOffset>
                </wp:positionH>
                <wp:positionV relativeFrom="page">
                  <wp:posOffset>6614160</wp:posOffset>
                </wp:positionV>
                <wp:extent cx="4176395" cy="27940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D5704" w:rsidRPr="00D16B66" w:rsidRDefault="007D5704" w:rsidP="007D5704">
                            <w:pPr>
                              <w:spacing w:line="276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</w:rPr>
                              <w:t>Financial</w:t>
                            </w:r>
                            <w:r w:rsidRPr="00D16B66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Disclosure:  </w:t>
                            </w:r>
                            <w:r w:rsidRPr="00D16B66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The speakers, planners, and directors of this event have no financial conflicts of interest in regards to the content of this program.  </w:t>
                            </w:r>
                          </w:p>
                          <w:p w:rsidR="000741C5" w:rsidRPr="00D16B66" w:rsidRDefault="000741C5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017BAF" w:rsidRPr="00D16B66" w:rsidRDefault="005A263B" w:rsidP="00017BAF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</w:pP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</w:rPr>
                              <w:t xml:space="preserve">Accreditation </w:t>
                            </w:r>
                            <w:r w:rsidR="00961DBB" w:rsidRPr="00D16B66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</w:rPr>
                              <w:t>Credit Designation Statements</w:t>
                            </w: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="00017BAF"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 In support of improving patient care, Hartford HealthCare </w:t>
                            </w:r>
                            <w:proofErr w:type="gramStart"/>
                            <w:r w:rsidR="00017BAF"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>is jointly accredited</w:t>
                            </w:r>
                            <w:proofErr w:type="gramEnd"/>
                            <w:r w:rsidR="00017BAF"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 by the Accreditation Council for Continuing Medical Education (ACCME), the Accreditation Council for Pharmacy Education (ACPE), and the American Nurses Credentialing Center (ANCC), to provide continuing education for the healthcare team.  </w:t>
                            </w:r>
                          </w:p>
                          <w:p w:rsidR="00961DBB" w:rsidRPr="00D16B66" w:rsidRDefault="00961DBB" w:rsidP="00961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50" w:hanging="180"/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</w:pP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2"/>
                                <w:szCs w:val="14"/>
                              </w:rPr>
                              <w:t>Physicians:</w:t>
                            </w:r>
                            <w:r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5A263B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Hartford Healthcare designates this live activity for a maximum of </w:t>
                            </w:r>
                            <w:r w:rsidR="00FD7A1B" w:rsidRPr="00D16B66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2"/>
                                <w:szCs w:val="14"/>
                              </w:rPr>
                              <w:t>2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2"/>
                                <w:szCs w:val="14"/>
                              </w:rPr>
                              <w:t>.00</w:t>
                            </w:r>
                            <w:r w:rsidR="005A263B" w:rsidRPr="00D16B66">
                              <w:rPr>
                                <w:rFonts w:ascii="Verdana" w:eastAsia="Times New Roman" w:hAnsi="Verdana"/>
                                <w:color w:val="0098C3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5A263B" w:rsidRPr="00D16B66">
                              <w:rPr>
                                <w:rFonts w:ascii="Verdana" w:eastAsia="Times New Roman" w:hAnsi="Verdana"/>
                                <w:i/>
                                <w:sz w:val="12"/>
                                <w:szCs w:val="14"/>
                              </w:rPr>
                              <w:t>AMA PRA Category 1 credit</w:t>
                            </w:r>
                            <w:r w:rsidR="00FD7A1B" w:rsidRPr="00D16B66">
                              <w:rPr>
                                <w:rFonts w:ascii="Verdana" w:eastAsia="Times New Roman" w:hAnsi="Verdana"/>
                                <w:i/>
                                <w:sz w:val="12"/>
                                <w:szCs w:val="14"/>
                              </w:rPr>
                              <w:t>s</w:t>
                            </w:r>
                            <w:r w:rsidR="005A263B" w:rsidRPr="00D16B66">
                              <w:rPr>
                                <w:rFonts w:ascii="Verdana" w:eastAsia="Times New Roman" w:hAnsi="Verdana"/>
                                <w:i/>
                                <w:sz w:val="12"/>
                                <w:szCs w:val="14"/>
                              </w:rPr>
                              <w:t>™.</w:t>
                            </w:r>
                            <w:r w:rsidR="005A263B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 Physicians should only claim credit commensurate with the extent of their participation in the activity.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:rsidR="005A263B" w:rsidRPr="00D16B66" w:rsidRDefault="00961DBB" w:rsidP="00961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50" w:hanging="180"/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</w:pP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2"/>
                                <w:szCs w:val="14"/>
                              </w:rPr>
                              <w:t>Nurses:</w:t>
                            </w:r>
                            <w:r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This activity </w:t>
                            </w:r>
                            <w:proofErr w:type="gramStart"/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>is approved</w:t>
                            </w:r>
                            <w:proofErr w:type="gramEnd"/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for </w:t>
                            </w:r>
                            <w:r w:rsidR="00FD7A1B" w:rsidRPr="00D16B66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2"/>
                                <w:szCs w:val="14"/>
                              </w:rPr>
                              <w:t>2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2"/>
                                <w:szCs w:val="14"/>
                              </w:rPr>
                              <w:t>.00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color w:val="0098C3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>ANCC contact hour</w:t>
                            </w:r>
                            <w:r w:rsidR="00FD7A1B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>s</w:t>
                            </w:r>
                            <w:r w:rsidR="00850F95"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>.</w:t>
                            </w:r>
                            <w:r w:rsidRPr="00D16B66">
                              <w:rPr>
                                <w:rFonts w:ascii="Verdana" w:eastAsia="Times New Roman" w:hAnsi="Verdana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:rsidR="00961DBB" w:rsidRPr="00961DBB" w:rsidRDefault="00961DBB" w:rsidP="00961DBB">
                            <w:pPr>
                              <w:numPr>
                                <w:ilvl w:val="0"/>
                                <w:numId w:val="4"/>
                              </w:numPr>
                              <w:ind w:left="450" w:hanging="180"/>
                              <w:textAlignment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2"/>
                                <w:lang w:eastAsia="en-US"/>
                              </w:rPr>
                            </w:pPr>
                            <w:r w:rsidRPr="00961DB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eastAsia="en-US"/>
                              </w:rPr>
                              <w:t>Other Learners:</w:t>
                            </w:r>
                            <w:r w:rsidRPr="00961DBB">
                              <w:rPr>
                                <w:rFonts w:ascii="Verdana" w:eastAsia="Times New Roman" w:hAnsi="Verdana" w:cs="Times New Roman"/>
                                <w:color w:val="000000"/>
                                <w:sz w:val="12"/>
                                <w:szCs w:val="22"/>
                                <w:lang w:eastAsia="en-US"/>
                              </w:rPr>
                              <w:t xml:space="preserve"> All other learners will receive a Certificate of Participation for </w:t>
                            </w:r>
                            <w:r w:rsidRPr="00D16B66">
                              <w:rPr>
                                <w:rFonts w:ascii="Verdana" w:eastAsia="Times New Roman" w:hAnsi="Verdana"/>
                                <w:b/>
                                <w:color w:val="0098C3"/>
                                <w:sz w:val="12"/>
                                <w:szCs w:val="14"/>
                              </w:rPr>
                              <w:t>2.00</w:t>
                            </w:r>
                            <w:r w:rsidRPr="00D16B66">
                              <w:rPr>
                                <w:rFonts w:ascii="Verdana" w:eastAsia="Times New Roman" w:hAnsi="Verdana"/>
                                <w:color w:val="0098C3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961DBB">
                              <w:rPr>
                                <w:rFonts w:ascii="Verdana" w:eastAsia="Times New Roman" w:hAnsi="Verdana" w:cs="Times New Roman"/>
                                <w:color w:val="000000"/>
                                <w:sz w:val="12"/>
                                <w:szCs w:val="22"/>
                                <w:lang w:eastAsia="en-US"/>
                              </w:rPr>
                              <w:t>hours of education.  Consult your professional licensing board regarding the applicability and acceptance of certificates of participation for educational activities certified for </w:t>
                            </w:r>
                            <w:r w:rsidRPr="00961DBB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/>
                                <w:sz w:val="12"/>
                                <w:szCs w:val="22"/>
                                <w:lang w:eastAsia="en-US"/>
                              </w:rPr>
                              <w:t>AMA PRA Category 1 Credit</w:t>
                            </w:r>
                            <w:r w:rsidRPr="00961DBB">
                              <w:rPr>
                                <w:rFonts w:ascii="Verdana" w:eastAsia="Times New Roman" w:hAnsi="Verdana" w:cs="Times New Roman"/>
                                <w:color w:val="000000"/>
                                <w:sz w:val="12"/>
                                <w:szCs w:val="22"/>
                                <w:lang w:eastAsia="en-US"/>
                              </w:rPr>
                              <w:t>™ from organizations accredited by Joint Accreditation for Interprofessional Continuing Education.</w:t>
                            </w:r>
                          </w:p>
                          <w:p w:rsidR="000741C5" w:rsidRPr="00D16B66" w:rsidRDefault="000741C5" w:rsidP="005A263B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8"/>
                                <w:szCs w:val="14"/>
                              </w:rPr>
                            </w:pPr>
                          </w:p>
                          <w:p w:rsidR="007D5704" w:rsidRPr="00D16B66" w:rsidRDefault="000741C5" w:rsidP="007D5704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</w:pPr>
                            <w:r w:rsidRPr="00D16B66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4"/>
                              </w:rPr>
                              <w:t>MOC for American Board of Surgery:</w:t>
                            </w:r>
                            <w:r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  Successful completion of this CME activity, which includes participation in the evaluation component, enables the learner to earn credit toward the American Board of Surgery’s Continuous Certification </w:t>
                            </w:r>
                            <w:r w:rsidR="00E0511D"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and Self-Assessment </w:t>
                            </w:r>
                            <w:r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program. It is the CME activity provider's responsibility to submit learner completion information to ACCME </w:t>
                            </w:r>
                            <w:proofErr w:type="gramStart"/>
                            <w:r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>for the purpose of</w:t>
                            </w:r>
                            <w:proofErr w:type="gramEnd"/>
                            <w:r w:rsidRPr="00D16B66">
                              <w:rPr>
                                <w:rFonts w:ascii="Verdana" w:eastAsia="Times New Roman" w:hAnsi="Verdana"/>
                                <w:sz w:val="14"/>
                                <w:szCs w:val="14"/>
                              </w:rPr>
                              <w:t xml:space="preserve"> granting ABS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CD57" id="_x0000_s1030" type="#_x0000_t202" style="position:absolute;margin-left:63.05pt;margin-top:520.8pt;width:328.85pt;height:220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" filled="f" stroked="f">
                <v:textbox>
                  <w:txbxContent>
                    <w:p w:rsidR="007D5704" w:rsidRPr="00D16B66" w:rsidRDefault="007D5704" w:rsidP="007D5704">
                      <w:pPr>
                        <w:spacing w:line="276" w:lineRule="aut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16B66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</w:rPr>
                        <w:t>Financial</w:t>
                      </w:r>
                      <w:r w:rsidRPr="00D16B66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Disclosure:  </w:t>
                      </w:r>
                      <w:r w:rsidRPr="00D16B66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The speakers, planners, and directors of this event have no financial conflicts of interest in regards to the content of this program.  </w:t>
                      </w:r>
                    </w:p>
                    <w:p w:rsidR="000741C5" w:rsidRPr="00D16B66" w:rsidRDefault="000741C5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b/>
                          <w:sz w:val="8"/>
                          <w:szCs w:val="14"/>
                        </w:rPr>
                      </w:pPr>
                    </w:p>
                    <w:p w:rsidR="00017BAF" w:rsidRPr="00D16B66" w:rsidRDefault="005A263B" w:rsidP="00017BAF">
                      <w:pPr>
                        <w:spacing w:line="276" w:lineRule="auto"/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</w:pPr>
                      <w:r w:rsidRPr="00D16B66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</w:rPr>
                        <w:t xml:space="preserve">Accreditation </w:t>
                      </w:r>
                      <w:r w:rsidR="00961DBB" w:rsidRPr="00D16B66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</w:rPr>
                        <w:t>Credit Designation Statements</w:t>
                      </w:r>
                      <w:r w:rsidRPr="00D16B66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</w:rPr>
                        <w:t>:</w:t>
                      </w:r>
                      <w:r w:rsidR="00017BAF"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 In support of improving patient care, Hartford HealthCare </w:t>
                      </w:r>
                      <w:proofErr w:type="gramStart"/>
                      <w:r w:rsidR="00017BAF"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>is jointly accredited</w:t>
                      </w:r>
                      <w:proofErr w:type="gramEnd"/>
                      <w:r w:rsidR="00017BAF"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 by the Accreditation Council for Continuing Medical Education (ACCME), the Accreditation Council for Pharmacy Education (ACPE), and the American Nurses Credentialing Center (ANCC), to provide continuing education for the healthcare team.  </w:t>
                      </w:r>
                    </w:p>
                    <w:p w:rsidR="00961DBB" w:rsidRPr="00D16B66" w:rsidRDefault="00961DBB" w:rsidP="00961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50" w:hanging="180"/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</w:pPr>
                      <w:r w:rsidRPr="00D16B66">
                        <w:rPr>
                          <w:rFonts w:ascii="Verdana" w:eastAsia="Times New Roman" w:hAnsi="Verdana"/>
                          <w:b/>
                          <w:sz w:val="12"/>
                          <w:szCs w:val="14"/>
                        </w:rPr>
                        <w:t>Physicians:</w:t>
                      </w:r>
                      <w:r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</w:t>
                      </w:r>
                      <w:r w:rsidR="005A263B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Hartford Healthcare designates this live activity for a maximum of </w:t>
                      </w:r>
                      <w:r w:rsidR="00FD7A1B" w:rsidRPr="00D16B66">
                        <w:rPr>
                          <w:rFonts w:ascii="Verdana" w:eastAsia="Times New Roman" w:hAnsi="Verdana"/>
                          <w:b/>
                          <w:color w:val="0098C3"/>
                          <w:sz w:val="12"/>
                          <w:szCs w:val="14"/>
                        </w:rPr>
                        <w:t>2</w:t>
                      </w:r>
                      <w:r w:rsidR="00850F95" w:rsidRPr="00D16B66">
                        <w:rPr>
                          <w:rFonts w:ascii="Verdana" w:eastAsia="Times New Roman" w:hAnsi="Verdana"/>
                          <w:b/>
                          <w:color w:val="0098C3"/>
                          <w:sz w:val="12"/>
                          <w:szCs w:val="14"/>
                        </w:rPr>
                        <w:t>.00</w:t>
                      </w:r>
                      <w:r w:rsidR="005A263B" w:rsidRPr="00D16B66">
                        <w:rPr>
                          <w:rFonts w:ascii="Verdana" w:eastAsia="Times New Roman" w:hAnsi="Verdana"/>
                          <w:color w:val="0098C3"/>
                          <w:sz w:val="12"/>
                          <w:szCs w:val="14"/>
                        </w:rPr>
                        <w:t xml:space="preserve"> </w:t>
                      </w:r>
                      <w:r w:rsidR="005A263B" w:rsidRPr="00D16B66">
                        <w:rPr>
                          <w:rFonts w:ascii="Verdana" w:eastAsia="Times New Roman" w:hAnsi="Verdana"/>
                          <w:i/>
                          <w:sz w:val="12"/>
                          <w:szCs w:val="14"/>
                        </w:rPr>
                        <w:t>AMA PRA Category 1 credit</w:t>
                      </w:r>
                      <w:r w:rsidR="00FD7A1B" w:rsidRPr="00D16B66">
                        <w:rPr>
                          <w:rFonts w:ascii="Verdana" w:eastAsia="Times New Roman" w:hAnsi="Verdana"/>
                          <w:i/>
                          <w:sz w:val="12"/>
                          <w:szCs w:val="14"/>
                        </w:rPr>
                        <w:t>s</w:t>
                      </w:r>
                      <w:r w:rsidR="005A263B" w:rsidRPr="00D16B66">
                        <w:rPr>
                          <w:rFonts w:ascii="Verdana" w:eastAsia="Times New Roman" w:hAnsi="Verdana"/>
                          <w:i/>
                          <w:sz w:val="12"/>
                          <w:szCs w:val="14"/>
                        </w:rPr>
                        <w:t>™.</w:t>
                      </w:r>
                      <w:r w:rsidR="005A263B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 Physicians should only claim credit commensurate with the extent of their participation in the activity.</w:t>
                      </w:r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 </w:t>
                      </w:r>
                    </w:p>
                    <w:p w:rsidR="005A263B" w:rsidRPr="00D16B66" w:rsidRDefault="00961DBB" w:rsidP="00961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50" w:hanging="180"/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</w:pPr>
                      <w:r w:rsidRPr="00D16B66">
                        <w:rPr>
                          <w:rFonts w:ascii="Verdana" w:eastAsia="Times New Roman" w:hAnsi="Verdana"/>
                          <w:b/>
                          <w:sz w:val="12"/>
                          <w:szCs w:val="14"/>
                        </w:rPr>
                        <w:t>Nurses:</w:t>
                      </w:r>
                      <w:r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</w:t>
                      </w:r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This activity </w:t>
                      </w:r>
                      <w:proofErr w:type="gramStart"/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>is approved</w:t>
                      </w:r>
                      <w:proofErr w:type="gramEnd"/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for </w:t>
                      </w:r>
                      <w:r w:rsidR="00FD7A1B" w:rsidRPr="00D16B66">
                        <w:rPr>
                          <w:rFonts w:ascii="Verdana" w:eastAsia="Times New Roman" w:hAnsi="Verdana"/>
                          <w:b/>
                          <w:color w:val="0098C3"/>
                          <w:sz w:val="12"/>
                          <w:szCs w:val="14"/>
                        </w:rPr>
                        <w:t>2</w:t>
                      </w:r>
                      <w:r w:rsidR="00850F95" w:rsidRPr="00D16B66">
                        <w:rPr>
                          <w:rFonts w:ascii="Verdana" w:eastAsia="Times New Roman" w:hAnsi="Verdana"/>
                          <w:b/>
                          <w:color w:val="0098C3"/>
                          <w:sz w:val="12"/>
                          <w:szCs w:val="14"/>
                        </w:rPr>
                        <w:t>.00</w:t>
                      </w:r>
                      <w:r w:rsidR="00850F95" w:rsidRPr="00D16B66">
                        <w:rPr>
                          <w:rFonts w:ascii="Verdana" w:eastAsia="Times New Roman" w:hAnsi="Verdana"/>
                          <w:color w:val="0098C3"/>
                          <w:sz w:val="12"/>
                          <w:szCs w:val="14"/>
                        </w:rPr>
                        <w:t xml:space="preserve"> </w:t>
                      </w:r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>ANCC contact hour</w:t>
                      </w:r>
                      <w:r w:rsidR="00FD7A1B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>s</w:t>
                      </w:r>
                      <w:r w:rsidR="00850F95"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>.</w:t>
                      </w:r>
                      <w:r w:rsidRPr="00D16B66">
                        <w:rPr>
                          <w:rFonts w:ascii="Verdana" w:eastAsia="Times New Roman" w:hAnsi="Verdana"/>
                          <w:sz w:val="12"/>
                          <w:szCs w:val="14"/>
                        </w:rPr>
                        <w:t xml:space="preserve"> </w:t>
                      </w:r>
                    </w:p>
                    <w:p w:rsidR="00961DBB" w:rsidRPr="00961DBB" w:rsidRDefault="00961DBB" w:rsidP="00961DBB">
                      <w:pPr>
                        <w:numPr>
                          <w:ilvl w:val="0"/>
                          <w:numId w:val="4"/>
                        </w:numPr>
                        <w:ind w:left="450" w:hanging="180"/>
                        <w:textAlignment w:val="center"/>
                        <w:rPr>
                          <w:rFonts w:ascii="Verdana" w:eastAsia="Times New Roman" w:hAnsi="Verdana" w:cs="Times New Roman"/>
                          <w:color w:val="000000"/>
                          <w:sz w:val="22"/>
                          <w:lang w:eastAsia="en-US"/>
                        </w:rPr>
                      </w:pPr>
                      <w:r w:rsidRPr="00961DBB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2"/>
                          <w:szCs w:val="22"/>
                          <w:lang w:eastAsia="en-US"/>
                        </w:rPr>
                        <w:t>Other Learners:</w:t>
                      </w:r>
                      <w:r w:rsidRPr="00961DBB">
                        <w:rPr>
                          <w:rFonts w:ascii="Verdana" w:eastAsia="Times New Roman" w:hAnsi="Verdana" w:cs="Times New Roman"/>
                          <w:color w:val="000000"/>
                          <w:sz w:val="12"/>
                          <w:szCs w:val="22"/>
                          <w:lang w:eastAsia="en-US"/>
                        </w:rPr>
                        <w:t xml:space="preserve"> All other learners will receive a Certificate of Participation for </w:t>
                      </w:r>
                      <w:r w:rsidRPr="00D16B66">
                        <w:rPr>
                          <w:rFonts w:ascii="Verdana" w:eastAsia="Times New Roman" w:hAnsi="Verdana"/>
                          <w:b/>
                          <w:color w:val="0098C3"/>
                          <w:sz w:val="12"/>
                          <w:szCs w:val="14"/>
                        </w:rPr>
                        <w:t>2.00</w:t>
                      </w:r>
                      <w:r w:rsidRPr="00D16B66">
                        <w:rPr>
                          <w:rFonts w:ascii="Verdana" w:eastAsia="Times New Roman" w:hAnsi="Verdana"/>
                          <w:color w:val="0098C3"/>
                          <w:sz w:val="12"/>
                          <w:szCs w:val="14"/>
                        </w:rPr>
                        <w:t xml:space="preserve"> </w:t>
                      </w:r>
                      <w:r w:rsidRPr="00961DBB">
                        <w:rPr>
                          <w:rFonts w:ascii="Verdana" w:eastAsia="Times New Roman" w:hAnsi="Verdana" w:cs="Times New Roman"/>
                          <w:color w:val="000000"/>
                          <w:sz w:val="12"/>
                          <w:szCs w:val="22"/>
                          <w:lang w:eastAsia="en-US"/>
                        </w:rPr>
                        <w:t>hours of education.  Consult your professional licensing board regarding the applicability and acceptance of certificates of participation for educational activities certified for </w:t>
                      </w:r>
                      <w:r w:rsidRPr="00961DBB">
                        <w:rPr>
                          <w:rFonts w:ascii="Verdana" w:eastAsia="Times New Roman" w:hAnsi="Verdana" w:cs="Times New Roman"/>
                          <w:i/>
                          <w:iCs/>
                          <w:color w:val="000000"/>
                          <w:sz w:val="12"/>
                          <w:szCs w:val="22"/>
                          <w:lang w:eastAsia="en-US"/>
                        </w:rPr>
                        <w:t>AMA PRA Category 1 Credit</w:t>
                      </w:r>
                      <w:r w:rsidRPr="00961DBB">
                        <w:rPr>
                          <w:rFonts w:ascii="Verdana" w:eastAsia="Times New Roman" w:hAnsi="Verdana" w:cs="Times New Roman"/>
                          <w:color w:val="000000"/>
                          <w:sz w:val="12"/>
                          <w:szCs w:val="22"/>
                          <w:lang w:eastAsia="en-US"/>
                        </w:rPr>
                        <w:t>™ from organizations accredited by Joint Accreditation for Interprofessional Continuing Education.</w:t>
                      </w:r>
                    </w:p>
                    <w:p w:rsidR="000741C5" w:rsidRPr="00D16B66" w:rsidRDefault="000741C5" w:rsidP="005A263B">
                      <w:pPr>
                        <w:spacing w:line="276" w:lineRule="auto"/>
                        <w:rPr>
                          <w:rFonts w:ascii="Verdana" w:eastAsia="Times New Roman" w:hAnsi="Verdana"/>
                          <w:sz w:val="8"/>
                          <w:szCs w:val="14"/>
                        </w:rPr>
                      </w:pPr>
                    </w:p>
                    <w:p w:rsidR="007D5704" w:rsidRPr="00D16B66" w:rsidRDefault="000741C5" w:rsidP="007D5704">
                      <w:pPr>
                        <w:spacing w:line="276" w:lineRule="auto"/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</w:pPr>
                      <w:r w:rsidRPr="00D16B66">
                        <w:rPr>
                          <w:rFonts w:ascii="Verdana" w:eastAsia="Times New Roman" w:hAnsi="Verdana"/>
                          <w:b/>
                          <w:sz w:val="14"/>
                          <w:szCs w:val="14"/>
                        </w:rPr>
                        <w:t>MOC for American Board of Surgery:</w:t>
                      </w:r>
                      <w:r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  Successful completion of this CME activity, which includes participation in the evaluation component, enables the learner to earn credit toward the American Board of Surgery’s Continuous Certification </w:t>
                      </w:r>
                      <w:r w:rsidR="00E0511D"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and Self-Assessment </w:t>
                      </w:r>
                      <w:r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program. It is the CME activity provider's responsibility to submit learner completion information to ACCME </w:t>
                      </w:r>
                      <w:proofErr w:type="gramStart"/>
                      <w:r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>for the purpose of</w:t>
                      </w:r>
                      <w:proofErr w:type="gramEnd"/>
                      <w:r w:rsidRPr="00D16B66">
                        <w:rPr>
                          <w:rFonts w:ascii="Verdana" w:eastAsia="Times New Roman" w:hAnsi="Verdana"/>
                          <w:sz w:val="14"/>
                          <w:szCs w:val="14"/>
                        </w:rPr>
                        <w:t xml:space="preserve"> granting ABS credit.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5A6F92" w:rsidSect="0039016A">
      <w:footerReference w:type="default" r:id="rId12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C6" w:rsidRDefault="005A19C6" w:rsidP="00CC6964">
      <w:r>
        <w:separator/>
      </w:r>
    </w:p>
  </w:endnote>
  <w:endnote w:type="continuationSeparator" w:id="0">
    <w:p w:rsidR="005A19C6" w:rsidRDefault="005A19C6" w:rsidP="00CC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1" w:rsidRDefault="00C6494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733D0F7A" wp14:editId="47C60120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C6" w:rsidRDefault="005A19C6" w:rsidP="00CC6964">
      <w:r>
        <w:separator/>
      </w:r>
    </w:p>
  </w:footnote>
  <w:footnote w:type="continuationSeparator" w:id="0">
    <w:p w:rsidR="005A19C6" w:rsidRDefault="005A19C6" w:rsidP="00CC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25B0"/>
    <w:multiLevelType w:val="hybridMultilevel"/>
    <w:tmpl w:val="04D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2A7B"/>
    <w:multiLevelType w:val="hybridMultilevel"/>
    <w:tmpl w:val="D1EE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86E3A"/>
    <w:multiLevelType w:val="multilevel"/>
    <w:tmpl w:val="F4D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691E59"/>
    <w:multiLevelType w:val="hybridMultilevel"/>
    <w:tmpl w:val="41FCE69E"/>
    <w:lvl w:ilvl="0" w:tplc="BA200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609E6"/>
    <w:multiLevelType w:val="hybridMultilevel"/>
    <w:tmpl w:val="C262B4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0"/>
    <w:rsid w:val="00000230"/>
    <w:rsid w:val="00006EFB"/>
    <w:rsid w:val="00017BAF"/>
    <w:rsid w:val="000356C5"/>
    <w:rsid w:val="00042800"/>
    <w:rsid w:val="000521BE"/>
    <w:rsid w:val="000741C5"/>
    <w:rsid w:val="000954AA"/>
    <w:rsid w:val="000D3DEC"/>
    <w:rsid w:val="000F6B5D"/>
    <w:rsid w:val="0018619E"/>
    <w:rsid w:val="001D1FB4"/>
    <w:rsid w:val="001D2EB0"/>
    <w:rsid w:val="00205C5C"/>
    <w:rsid w:val="00213305"/>
    <w:rsid w:val="00320B69"/>
    <w:rsid w:val="00352808"/>
    <w:rsid w:val="00380CEF"/>
    <w:rsid w:val="003852EE"/>
    <w:rsid w:val="0039016A"/>
    <w:rsid w:val="003A4AAB"/>
    <w:rsid w:val="0049699C"/>
    <w:rsid w:val="004C5084"/>
    <w:rsid w:val="004E1737"/>
    <w:rsid w:val="004F67A3"/>
    <w:rsid w:val="0050024A"/>
    <w:rsid w:val="005A19C6"/>
    <w:rsid w:val="005A263B"/>
    <w:rsid w:val="005A6F92"/>
    <w:rsid w:val="00624DB7"/>
    <w:rsid w:val="00684961"/>
    <w:rsid w:val="006A11DC"/>
    <w:rsid w:val="006B43F6"/>
    <w:rsid w:val="006C049E"/>
    <w:rsid w:val="00730DBE"/>
    <w:rsid w:val="007A0284"/>
    <w:rsid w:val="007C6685"/>
    <w:rsid w:val="007D4EA1"/>
    <w:rsid w:val="007D5704"/>
    <w:rsid w:val="00800133"/>
    <w:rsid w:val="0080303E"/>
    <w:rsid w:val="00805EEA"/>
    <w:rsid w:val="008171FB"/>
    <w:rsid w:val="00850F95"/>
    <w:rsid w:val="00865466"/>
    <w:rsid w:val="008D023C"/>
    <w:rsid w:val="008E66CE"/>
    <w:rsid w:val="00961DBB"/>
    <w:rsid w:val="00975470"/>
    <w:rsid w:val="009767C2"/>
    <w:rsid w:val="009824AF"/>
    <w:rsid w:val="009B3CDC"/>
    <w:rsid w:val="009F14FD"/>
    <w:rsid w:val="00A11CCF"/>
    <w:rsid w:val="00AD06EC"/>
    <w:rsid w:val="00BA123B"/>
    <w:rsid w:val="00C6494E"/>
    <w:rsid w:val="00C84019"/>
    <w:rsid w:val="00C956BC"/>
    <w:rsid w:val="00CC1F62"/>
    <w:rsid w:val="00CC6964"/>
    <w:rsid w:val="00CD1042"/>
    <w:rsid w:val="00CD4007"/>
    <w:rsid w:val="00CE2FA7"/>
    <w:rsid w:val="00D16B66"/>
    <w:rsid w:val="00D454E8"/>
    <w:rsid w:val="00D74CCB"/>
    <w:rsid w:val="00DA37EE"/>
    <w:rsid w:val="00DC2152"/>
    <w:rsid w:val="00DE20AC"/>
    <w:rsid w:val="00E0511D"/>
    <w:rsid w:val="00EC1421"/>
    <w:rsid w:val="00F00748"/>
    <w:rsid w:val="00F10596"/>
    <w:rsid w:val="00F86A9B"/>
    <w:rsid w:val="00FA1BDC"/>
    <w:rsid w:val="00FC3FA7"/>
    <w:rsid w:val="00FD7A1B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1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EACC4-79F1-4B2A-ACFC-A56F2E5C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Gartley, Deborah</cp:lastModifiedBy>
  <cp:revision>2</cp:revision>
  <cp:lastPrinted>2022-02-22T22:09:00Z</cp:lastPrinted>
  <dcterms:created xsi:type="dcterms:W3CDTF">2023-03-16T15:56:00Z</dcterms:created>
  <dcterms:modified xsi:type="dcterms:W3CDTF">2023-03-16T15:56:00Z</dcterms:modified>
</cp:coreProperties>
</file>